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CD" w:rsidRDefault="006E6470" w:rsidP="006E6470">
      <w:pPr>
        <w:pStyle w:val="prec-numberhead"/>
        <w:spacing w:before="240" w:line="276" w:lineRule="auto"/>
        <w:jc w:val="left"/>
        <w:rPr>
          <w:rFonts w:ascii="Calibri" w:hAnsi="Calibri"/>
          <w:b/>
          <w:bCs/>
          <w:sz w:val="24"/>
          <w:szCs w:val="24"/>
        </w:rPr>
      </w:pPr>
      <w:r>
        <w:rPr>
          <w:rFonts w:cs="Arial"/>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55.95pt">
            <v:imagedata r:id="rId4" o:title="NWU full logo black"/>
          </v:shape>
        </w:pict>
      </w:r>
      <w:bookmarkStart w:id="0" w:name="_GoBack"/>
      <w:bookmarkEnd w:id="0"/>
    </w:p>
    <w:p w:rsidR="000742CD" w:rsidRDefault="000742CD" w:rsidP="000742CD">
      <w:pPr>
        <w:pStyle w:val="prec-numberhead"/>
        <w:spacing w:before="240" w:line="276" w:lineRule="auto"/>
        <w:jc w:val="center"/>
        <w:rPr>
          <w:rFonts w:ascii="Arial" w:hAnsi="Arial" w:cs="Arial"/>
          <w:b/>
          <w:bCs/>
          <w:sz w:val="20"/>
          <w:szCs w:val="20"/>
        </w:rPr>
      </w:pPr>
      <w:r>
        <w:rPr>
          <w:rFonts w:ascii="Arial" w:hAnsi="Arial" w:cs="Arial"/>
          <w:b/>
          <w:bCs/>
          <w:sz w:val="20"/>
          <w:szCs w:val="20"/>
        </w:rPr>
        <w:t>HUMAN SOCIAL SCIENCES RESEARCH ETHICS COMMITTEE</w:t>
      </w:r>
    </w:p>
    <w:p w:rsidR="000742CD" w:rsidRDefault="000742CD" w:rsidP="000742CD">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rsidR="000742CD" w:rsidRDefault="000742CD" w:rsidP="000742CD">
      <w:pPr>
        <w:pStyle w:val="prec-numberhead"/>
        <w:spacing w:before="120" w:line="276" w:lineRule="auto"/>
        <w:jc w:val="center"/>
        <w:rPr>
          <w:rFonts w:ascii="Arial" w:hAnsi="Arial" w:cs="Arial"/>
          <w:sz w:val="20"/>
          <w:szCs w:val="20"/>
        </w:rPr>
      </w:pPr>
      <w:r>
        <w:rPr>
          <w:rFonts w:ascii="Arial" w:hAnsi="Arial" w:cs="Arial"/>
          <w:sz w:val="20"/>
          <w:szCs w:val="20"/>
        </w:rPr>
        <w:t>entered into between:</w:t>
      </w:r>
    </w:p>
    <w:p w:rsidR="000742CD" w:rsidRDefault="000742CD" w:rsidP="000742CD">
      <w:pPr>
        <w:pStyle w:val="prec-numberhead"/>
        <w:spacing w:before="120" w:line="276" w:lineRule="auto"/>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I, the undersigned</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 xml:space="preserve">Prof / </w:t>
      </w:r>
      <w:proofErr w:type="spellStart"/>
      <w:r>
        <w:rPr>
          <w:rFonts w:ascii="Arial" w:hAnsi="Arial" w:cs="Arial"/>
          <w:sz w:val="20"/>
          <w:szCs w:val="20"/>
        </w:rPr>
        <w:t>Dr</w:t>
      </w:r>
      <w:proofErr w:type="spellEnd"/>
      <w:r>
        <w:rPr>
          <w:rFonts w:ascii="Arial" w:hAnsi="Arial" w:cs="Arial"/>
          <w:sz w:val="20"/>
          <w:szCs w:val="20"/>
        </w:rPr>
        <w:t xml:space="preserve"> / </w:t>
      </w:r>
      <w:proofErr w:type="spellStart"/>
      <w:r>
        <w:rPr>
          <w:rFonts w:ascii="Arial" w:hAnsi="Arial" w:cs="Arial"/>
          <w:sz w:val="20"/>
          <w:szCs w:val="20"/>
        </w:rPr>
        <w:t>Mr</w:t>
      </w:r>
      <w:proofErr w:type="spellEnd"/>
      <w:r>
        <w:rPr>
          <w:rFonts w:ascii="Arial" w:hAnsi="Arial" w:cs="Arial"/>
          <w:sz w:val="20"/>
          <w:szCs w:val="20"/>
        </w:rPr>
        <w:t xml:space="preserve"> / </w:t>
      </w:r>
      <w:proofErr w:type="spellStart"/>
      <w:r>
        <w:rPr>
          <w:rFonts w:ascii="Arial" w:hAnsi="Arial" w:cs="Arial"/>
          <w:sz w:val="20"/>
          <w:szCs w:val="20"/>
        </w:rPr>
        <w:t>Ms</w:t>
      </w:r>
      <w:proofErr w:type="spellEnd"/>
      <w:r>
        <w:rPr>
          <w:rFonts w:ascii="Arial" w:hAnsi="Arial" w:cs="Arial"/>
          <w:sz w:val="20"/>
          <w:szCs w:val="20"/>
        </w:rPr>
        <w:t xml:space="preserve"> _______________________________________</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 xml:space="preserve">Identity </w:t>
      </w:r>
      <w:proofErr w:type="gramStart"/>
      <w:r>
        <w:rPr>
          <w:rFonts w:ascii="Arial" w:hAnsi="Arial" w:cs="Arial"/>
          <w:sz w:val="20"/>
          <w:szCs w:val="20"/>
        </w:rPr>
        <w:t>Number:_</w:t>
      </w:r>
      <w:proofErr w:type="gramEnd"/>
      <w:r>
        <w:rPr>
          <w:rFonts w:ascii="Arial" w:hAnsi="Arial" w:cs="Arial"/>
          <w:sz w:val="20"/>
          <w:szCs w:val="20"/>
        </w:rPr>
        <w:t>______________________________</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proofErr w:type="gramStart"/>
      <w:r>
        <w:rPr>
          <w:rFonts w:ascii="Arial" w:hAnsi="Arial" w:cs="Arial"/>
          <w:sz w:val="20"/>
          <w:szCs w:val="20"/>
        </w:rPr>
        <w:t>Address:_</w:t>
      </w:r>
      <w:proofErr w:type="gramEnd"/>
      <w:r>
        <w:rPr>
          <w:rFonts w:ascii="Arial" w:hAnsi="Arial" w:cs="Arial"/>
          <w:sz w:val="20"/>
          <w:szCs w:val="20"/>
        </w:rPr>
        <w:t>___________________________________________________________________</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rPr>
          <w:rFonts w:ascii="Arial" w:hAnsi="Arial" w:cs="Arial"/>
          <w:lang w:val="en-ZA"/>
        </w:rPr>
      </w:pPr>
      <w:r>
        <w:rPr>
          <w:rFonts w:ascii="Arial" w:hAnsi="Arial" w:cs="Arial"/>
          <w:sz w:val="20"/>
          <w:szCs w:val="20"/>
        </w:rPr>
        <w:t xml:space="preserve">hereby undertake in favor of the </w:t>
      </w:r>
      <w:r>
        <w:rPr>
          <w:rFonts w:ascii="Arial" w:hAnsi="Arial" w:cs="Arial"/>
          <w:b/>
          <w:lang w:val="en-ZA"/>
        </w:rPr>
        <w:t>NORTH-WEST UNIVERSITY</w:t>
      </w:r>
      <w:r>
        <w:rPr>
          <w:rFonts w:ascii="Arial" w:hAnsi="Arial" w:cs="Arial"/>
          <w:lang w:val="en-ZA"/>
        </w:rPr>
        <w:t>, a public higher education institution established in terms of the Higher Education Act No. 101 of 1997</w:t>
      </w:r>
    </w:p>
    <w:p w:rsidR="000742CD" w:rsidRDefault="000742CD" w:rsidP="000742CD">
      <w:pPr>
        <w:pStyle w:val="prec-numberhead"/>
        <w:spacing w:before="0" w:line="276" w:lineRule="auto"/>
        <w:ind w:right="566"/>
        <w:jc w:val="left"/>
        <w:rPr>
          <w:rFonts w:ascii="Arial" w:hAnsi="Arial" w:cs="Arial"/>
          <w:sz w:val="20"/>
          <w:szCs w:val="20"/>
          <w:lang w:val="en-ZA"/>
        </w:rPr>
      </w:pPr>
    </w:p>
    <w:p w:rsidR="000742CD" w:rsidRDefault="000742CD" w:rsidP="000742CD">
      <w:pPr>
        <w:pStyle w:val="prec-numberhead"/>
        <w:spacing w:before="0" w:line="276" w:lineRule="auto"/>
        <w:ind w:right="566"/>
        <w:jc w:val="left"/>
        <w:rPr>
          <w:rFonts w:ascii="Arial" w:hAnsi="Arial" w:cs="Arial"/>
          <w:sz w:val="20"/>
          <w:szCs w:val="20"/>
          <w:lang w:val="en-ZA"/>
        </w:rPr>
      </w:pPr>
      <w:r>
        <w:rPr>
          <w:rFonts w:ascii="Arial" w:hAnsi="Arial" w:cs="Arial"/>
          <w:sz w:val="20"/>
          <w:szCs w:val="20"/>
          <w:lang w:val="en-ZA"/>
        </w:rPr>
        <w:t xml:space="preserve">Address: Office of the Institutional Registrar, Building C1, 53 </w:t>
      </w:r>
      <w:proofErr w:type="spellStart"/>
      <w:r>
        <w:rPr>
          <w:rFonts w:ascii="Arial" w:hAnsi="Arial" w:cs="Arial"/>
          <w:sz w:val="20"/>
          <w:szCs w:val="20"/>
          <w:lang w:val="en-ZA"/>
        </w:rPr>
        <w:t>Borcherd</w:t>
      </w:r>
      <w:proofErr w:type="spellEnd"/>
      <w:r>
        <w:rPr>
          <w:rFonts w:ascii="Arial" w:hAnsi="Arial" w:cs="Arial"/>
          <w:sz w:val="20"/>
          <w:szCs w:val="20"/>
          <w:lang w:val="en-ZA"/>
        </w:rPr>
        <w:t xml:space="preserve"> Street, Potchefstroom, 2520</w:t>
      </w:r>
    </w:p>
    <w:p w:rsidR="000742CD" w:rsidRDefault="000742CD" w:rsidP="000742CD">
      <w:pPr>
        <w:pStyle w:val="prec-numberhead"/>
        <w:spacing w:before="0" w:line="276" w:lineRule="auto"/>
        <w:ind w:right="566"/>
        <w:jc w:val="left"/>
        <w:rPr>
          <w:rFonts w:ascii="Arial" w:hAnsi="Arial" w:cs="Arial"/>
          <w:sz w:val="20"/>
          <w:szCs w:val="20"/>
          <w:lang w:val="en-ZA"/>
        </w:rPr>
      </w:pPr>
    </w:p>
    <w:p w:rsidR="000742CD" w:rsidRDefault="000742CD" w:rsidP="000742CD">
      <w:pPr>
        <w:ind w:right="566"/>
        <w:rPr>
          <w:rFonts w:ascii="Arial" w:hAnsi="Arial" w:cs="Arial"/>
        </w:rPr>
      </w:pPr>
      <w:r>
        <w:rPr>
          <w:rFonts w:ascii="Arial" w:hAnsi="Arial" w:cs="Arial"/>
        </w:rPr>
        <w:t>(hereinafter the “NWU”)</w:t>
      </w:r>
    </w:p>
    <w:p w:rsidR="000742CD" w:rsidRDefault="000742CD" w:rsidP="000742CD">
      <w:pPr>
        <w:pStyle w:val="prec-numberhead"/>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1 Interpretation and definitions</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1.1 </w:t>
      </w:r>
      <w:r>
        <w:rPr>
          <w:rFonts w:ascii="Arial" w:hAnsi="Arial" w:cs="Arial"/>
          <w:sz w:val="20"/>
          <w:szCs w:val="20"/>
        </w:rPr>
        <w:t>In this undertaking, unless inconsistent with, or otherwise indicated by the context:</w:t>
      </w:r>
    </w:p>
    <w:p w:rsidR="000742CD" w:rsidRDefault="000742CD" w:rsidP="000742CD">
      <w:pPr>
        <w:pStyle w:val="prec-numberhead-6pt"/>
        <w:spacing w:line="276" w:lineRule="auto"/>
        <w:rPr>
          <w:rFonts w:ascii="Arial" w:hAnsi="Arial" w:cs="Arial"/>
          <w:sz w:val="20"/>
          <w:szCs w:val="20"/>
        </w:rPr>
      </w:pPr>
      <w:r>
        <w:rPr>
          <w:rFonts w:ascii="Arial" w:hAnsi="Arial" w:cs="Arial"/>
          <w:b/>
          <w:bCs/>
          <w:sz w:val="20"/>
          <w:szCs w:val="20"/>
        </w:rPr>
        <w:t xml:space="preserve">1.1.1 </w:t>
      </w:r>
      <w:r>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rsidR="000742CD" w:rsidRDefault="000742CD" w:rsidP="000742CD">
      <w:pPr>
        <w:pStyle w:val="prec-numberhead-6pt"/>
        <w:spacing w:line="276" w:lineRule="auto"/>
        <w:rPr>
          <w:rFonts w:ascii="Arial" w:hAnsi="Arial" w:cs="Arial"/>
          <w:sz w:val="20"/>
          <w:szCs w:val="20"/>
        </w:rPr>
      </w:pPr>
      <w:r>
        <w:rPr>
          <w:rFonts w:ascii="Arial" w:hAnsi="Arial" w:cs="Arial"/>
          <w:b/>
          <w:bCs/>
          <w:sz w:val="20"/>
          <w:szCs w:val="20"/>
        </w:rPr>
        <w:t xml:space="preserve">1.1.2 </w:t>
      </w:r>
      <w:r>
        <w:rPr>
          <w:rFonts w:ascii="Arial" w:hAnsi="Arial" w:cs="Arial"/>
          <w:sz w:val="20"/>
          <w:szCs w:val="20"/>
        </w:rPr>
        <w:t>“Commencement Date” means the date of signature of this undertaking by myself.</w:t>
      </w:r>
    </w:p>
    <w:p w:rsidR="000742CD" w:rsidRDefault="000742CD" w:rsidP="000742CD">
      <w:pPr>
        <w:pStyle w:val="prec-numberhead"/>
        <w:spacing w:before="240" w:line="276" w:lineRule="auto"/>
        <w:rPr>
          <w:rFonts w:ascii="Arial" w:hAnsi="Arial" w:cs="Arial"/>
          <w:sz w:val="20"/>
          <w:szCs w:val="20"/>
        </w:rPr>
      </w:pPr>
      <w:r>
        <w:rPr>
          <w:rFonts w:ascii="Arial" w:hAnsi="Arial" w:cs="Arial"/>
          <w:b/>
          <w:bCs/>
          <w:sz w:val="20"/>
          <w:szCs w:val="20"/>
        </w:rPr>
        <w:t xml:space="preserve">1.2 </w:t>
      </w:r>
      <w:r>
        <w:rPr>
          <w:rFonts w:ascii="Arial" w:hAnsi="Arial" w:cs="Arial"/>
          <w:sz w:val="20"/>
          <w:szCs w:val="20"/>
        </w:rPr>
        <w:t>The headings of clauses are intended for convenience only and shall not affect the interpretation of this undertaking.</w:t>
      </w:r>
    </w:p>
    <w:p w:rsidR="000742CD" w:rsidRDefault="000742CD" w:rsidP="000742CD">
      <w:pPr>
        <w:pStyle w:val="prec-numberhead-12pt"/>
        <w:spacing w:line="276" w:lineRule="auto"/>
        <w:rPr>
          <w:rFonts w:ascii="Arial" w:hAnsi="Arial" w:cs="Arial"/>
          <w:b/>
          <w:bCs/>
          <w:sz w:val="20"/>
          <w:szCs w:val="20"/>
        </w:rPr>
      </w:pPr>
      <w:r>
        <w:rPr>
          <w:rFonts w:ascii="Arial" w:hAnsi="Arial" w:cs="Arial"/>
          <w:b/>
          <w:bCs/>
          <w:sz w:val="20"/>
          <w:szCs w:val="20"/>
        </w:rPr>
        <w:t>2 Preamble</w:t>
      </w:r>
    </w:p>
    <w:p w:rsidR="000742CD" w:rsidRDefault="000742CD" w:rsidP="000742CD">
      <w:pPr>
        <w:pStyle w:val="prec-numberhead"/>
        <w:spacing w:before="120" w:line="276" w:lineRule="auto"/>
        <w:rPr>
          <w:rFonts w:ascii="Arial" w:hAnsi="Arial" w:cs="Arial"/>
          <w:lang w:val="en-ZA"/>
        </w:rPr>
      </w:pPr>
      <w:r>
        <w:rPr>
          <w:rFonts w:ascii="Arial" w:hAnsi="Arial" w:cs="Arial"/>
          <w:b/>
          <w:bCs/>
          <w:sz w:val="20"/>
          <w:szCs w:val="20"/>
        </w:rPr>
        <w:t>2.1</w:t>
      </w:r>
      <w:r>
        <w:rPr>
          <w:rFonts w:ascii="Arial" w:hAnsi="Arial" w:cs="Arial"/>
          <w:sz w:val="20"/>
          <w:szCs w:val="20"/>
        </w:rPr>
        <w:t xml:space="preserve"> 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lastRenderedPageBreak/>
        <w:t>2.2</w:t>
      </w:r>
      <w:r>
        <w:rPr>
          <w:rFonts w:ascii="Arial" w:hAnsi="Arial" w:cs="Arial"/>
          <w:sz w:val="20"/>
          <w:szCs w:val="20"/>
        </w:rPr>
        <w:t xml:space="preserve"> The NWU has agreed to disclose certain of this Confidential Information and other information to me subject to me agreeing to the terms of confidentiality set out herein.</w:t>
      </w:r>
    </w:p>
    <w:p w:rsidR="000742CD" w:rsidRDefault="000742CD" w:rsidP="000742CD">
      <w:pPr>
        <w:pStyle w:val="prec-numberhead-12pt"/>
        <w:spacing w:before="260" w:line="276" w:lineRule="auto"/>
        <w:rPr>
          <w:rFonts w:ascii="Arial" w:hAnsi="Arial" w:cs="Arial"/>
          <w:sz w:val="20"/>
          <w:szCs w:val="20"/>
        </w:rPr>
      </w:pPr>
      <w:r>
        <w:rPr>
          <w:rFonts w:ascii="Arial" w:hAnsi="Arial" w:cs="Arial"/>
          <w:b/>
          <w:bCs/>
          <w:sz w:val="20"/>
          <w:szCs w:val="20"/>
        </w:rPr>
        <w:t>3 Title to the Confidential Information</w:t>
      </w:r>
      <w:r>
        <w:rPr>
          <w:rFonts w:ascii="Arial" w:hAnsi="Arial" w:cs="Arial"/>
          <w:sz w:val="20"/>
          <w:szCs w:val="20"/>
        </w:rPr>
        <w:t xml:space="preserve">  </w:t>
      </w:r>
    </w:p>
    <w:p w:rsidR="000742CD" w:rsidRDefault="000742CD" w:rsidP="000742CD">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rsidR="000742CD" w:rsidRDefault="000742CD" w:rsidP="000742CD">
      <w:pPr>
        <w:pStyle w:val="prec-numberhead-12pt"/>
        <w:spacing w:before="260" w:line="276" w:lineRule="auto"/>
        <w:rPr>
          <w:rFonts w:ascii="Arial" w:hAnsi="Arial" w:cs="Arial"/>
          <w:sz w:val="20"/>
          <w:szCs w:val="20"/>
        </w:rPr>
      </w:pPr>
      <w:r>
        <w:rPr>
          <w:rFonts w:ascii="Arial" w:hAnsi="Arial" w:cs="Arial"/>
          <w:b/>
          <w:bCs/>
          <w:sz w:val="20"/>
          <w:szCs w:val="20"/>
        </w:rPr>
        <w:t>4 Period of confidentiality</w:t>
      </w:r>
      <w:r>
        <w:rPr>
          <w:rFonts w:ascii="Arial" w:hAnsi="Arial" w:cs="Arial"/>
          <w:sz w:val="20"/>
          <w:szCs w:val="20"/>
        </w:rPr>
        <w:t xml:space="preserve">  </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5 Non-disclosure and undertakings</w:t>
      </w:r>
    </w:p>
    <w:p w:rsidR="000742CD" w:rsidRDefault="000742CD" w:rsidP="000742CD">
      <w:pPr>
        <w:pStyle w:val="prec-numberhead-12pt"/>
        <w:spacing w:before="120" w:line="276" w:lineRule="auto"/>
        <w:rPr>
          <w:rFonts w:ascii="Arial" w:hAnsi="Arial" w:cs="Arial"/>
          <w:bCs/>
          <w:sz w:val="20"/>
          <w:szCs w:val="20"/>
        </w:rPr>
      </w:pPr>
      <w:r>
        <w:rPr>
          <w:rFonts w:ascii="Arial" w:hAnsi="Arial" w:cs="Arial"/>
          <w:bCs/>
          <w:sz w:val="20"/>
          <w:szCs w:val="20"/>
        </w:rPr>
        <w:t>I undertake:</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5.1 </w:t>
      </w:r>
      <w:r>
        <w:rPr>
          <w:rFonts w:ascii="Arial" w:hAnsi="Arial" w:cs="Arial"/>
          <w:sz w:val="20"/>
          <w:szCs w:val="20"/>
        </w:rPr>
        <w:t>to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5.2</w:t>
      </w:r>
      <w:r>
        <w:rPr>
          <w:rFonts w:ascii="Arial" w:hAnsi="Arial" w:cs="Arial"/>
          <w:sz w:val="20"/>
          <w:szCs w:val="20"/>
        </w:rPr>
        <w:t xml:space="preserve"> 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5.3 </w:t>
      </w:r>
      <w:r>
        <w:rPr>
          <w:rFonts w:ascii="Arial" w:hAnsi="Arial" w:cs="Arial"/>
          <w:sz w:val="20"/>
          <w:szCs w:val="20"/>
        </w:rPr>
        <w:t>not to make use of any of the Confidential Information in the development, manufacture, marketing and/or sale of any goods;</w:t>
      </w:r>
    </w:p>
    <w:p w:rsidR="000742CD" w:rsidRDefault="000742CD" w:rsidP="000742CD">
      <w:pPr>
        <w:pStyle w:val="prec-numberhead"/>
        <w:spacing w:before="120" w:line="276" w:lineRule="auto"/>
        <w:rPr>
          <w:rFonts w:ascii="Arial" w:hAnsi="Arial" w:cs="Arial"/>
          <w:b/>
          <w:sz w:val="20"/>
          <w:szCs w:val="20"/>
        </w:rPr>
      </w:pPr>
      <w:r>
        <w:rPr>
          <w:rFonts w:ascii="Arial" w:hAnsi="Arial" w:cs="Arial"/>
          <w:b/>
          <w:sz w:val="20"/>
          <w:szCs w:val="20"/>
        </w:rPr>
        <w:t xml:space="preserve">5.4 </w:t>
      </w:r>
      <w:r>
        <w:rPr>
          <w:rFonts w:ascii="Arial" w:hAnsi="Arial" w:cs="Arial"/>
          <w:sz w:val="20"/>
          <w:szCs w:val="20"/>
        </w:rPr>
        <w:t>not to use any research data to which I shall be allowed access by the NWU as Confidential Information, for my own publication purposes;</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5.5 </w:t>
      </w: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5.6 </w:t>
      </w:r>
      <w:r>
        <w:rPr>
          <w:rFonts w:ascii="Arial" w:hAnsi="Arial" w:cs="Arial"/>
          <w:sz w:val="20"/>
          <w:szCs w:val="20"/>
        </w:rPr>
        <w:t>not to use or attempt to use the Confidential Information in any manner which will cause or be likely to cause injury or loss to a research participant or the NWU; and</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5.7 </w:t>
      </w:r>
      <w:r>
        <w:rPr>
          <w:rFonts w:ascii="Arial" w:hAnsi="Arial" w:cs="Arial"/>
          <w:sz w:val="20"/>
          <w:szCs w:val="20"/>
        </w:rPr>
        <w:t>that all documentation furnished to me by the NWU pursuant to this undertaking will remain the property of the NWU and upon the request of the NWU will be returned to the NWU. I shall not make copies of any such documentation without the prior written consent of the NWU.</w:t>
      </w:r>
    </w:p>
    <w:p w:rsidR="000742CD" w:rsidRDefault="000742CD" w:rsidP="000742CD">
      <w:pPr>
        <w:pStyle w:val="prec-numberhead-12pt"/>
        <w:spacing w:before="180" w:line="276" w:lineRule="auto"/>
        <w:rPr>
          <w:rFonts w:ascii="Arial" w:hAnsi="Arial" w:cs="Arial"/>
          <w:b/>
          <w:bCs/>
          <w:sz w:val="20"/>
          <w:szCs w:val="20"/>
        </w:rPr>
      </w:pPr>
      <w:r>
        <w:rPr>
          <w:rFonts w:ascii="Arial" w:hAnsi="Arial" w:cs="Arial"/>
          <w:b/>
          <w:bCs/>
          <w:sz w:val="20"/>
          <w:szCs w:val="20"/>
        </w:rPr>
        <w:t>6 Exception</w:t>
      </w:r>
    </w:p>
    <w:p w:rsidR="000742CD" w:rsidRDefault="000742CD" w:rsidP="000742CD">
      <w:pPr>
        <w:pStyle w:val="prec-numberhead"/>
        <w:spacing w:before="12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 xml:space="preserve">7 Jurisdiction  </w:t>
      </w:r>
    </w:p>
    <w:p w:rsidR="000742CD" w:rsidRDefault="000742CD" w:rsidP="000742CD">
      <w:pPr>
        <w:pStyle w:val="prec-numberhead-12pt"/>
        <w:spacing w:before="120"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8 Whole agreement</w:t>
      </w:r>
    </w:p>
    <w:p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t xml:space="preserve">8.1 </w:t>
      </w:r>
      <w:r>
        <w:rPr>
          <w:rFonts w:ascii="Arial" w:hAnsi="Arial" w:cs="Arial"/>
          <w:sz w:val="20"/>
          <w:szCs w:val="20"/>
        </w:rPr>
        <w:t>This document constitutes the whole of this undertaking to the exclusion of all else.</w:t>
      </w:r>
    </w:p>
    <w:p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t xml:space="preserve">8.2 </w:t>
      </w:r>
      <w:r>
        <w:rPr>
          <w:rFonts w:ascii="Arial" w:hAnsi="Arial" w:cs="Arial"/>
          <w:sz w:val="20"/>
          <w:szCs w:val="20"/>
        </w:rPr>
        <w:t>No amendment, alteration, addition, variation or consensual cancellation of this undertaking will be valid unless in writing and signed by me and the NWU.</w:t>
      </w:r>
    </w:p>
    <w:p w:rsidR="000742CD" w:rsidRDefault="000742CD" w:rsidP="000742CD">
      <w:pPr>
        <w:spacing w:before="240"/>
        <w:rPr>
          <w:rFonts w:ascii="Arial" w:hAnsi="Arial" w:cs="Arial"/>
        </w:rPr>
      </w:pPr>
      <w:r>
        <w:rPr>
          <w:rFonts w:ascii="Arial" w:hAnsi="Arial" w:cs="Arial"/>
        </w:rPr>
        <w:t>Dated at____________________</w:t>
      </w:r>
      <w:proofErr w:type="gramStart"/>
      <w:r>
        <w:rPr>
          <w:rFonts w:ascii="Arial" w:hAnsi="Arial" w:cs="Arial"/>
        </w:rPr>
        <w:t>_ ,</w:t>
      </w:r>
      <w:proofErr w:type="gramEnd"/>
      <w:r>
        <w:rPr>
          <w:rFonts w:ascii="Arial" w:hAnsi="Arial" w:cs="Arial"/>
        </w:rPr>
        <w:t xml:space="preserve"> this ___________________ 20____</w:t>
      </w:r>
    </w:p>
    <w:p w:rsidR="000742CD" w:rsidRDefault="000742CD" w:rsidP="000742CD">
      <w:pPr>
        <w:pStyle w:val="prec-normal"/>
        <w:spacing w:before="100" w:line="276" w:lineRule="auto"/>
        <w:rPr>
          <w:rFonts w:ascii="Arial" w:hAnsi="Arial" w:cs="Arial"/>
          <w:sz w:val="20"/>
          <w:szCs w:val="20"/>
        </w:rPr>
      </w:pPr>
      <w:r>
        <w:rPr>
          <w:rFonts w:ascii="Arial" w:hAnsi="Arial" w:cs="Arial"/>
          <w:sz w:val="20"/>
          <w:szCs w:val="20"/>
        </w:rPr>
        <w:lastRenderedPageBreak/>
        <w:t>Witnesses:</w:t>
      </w:r>
    </w:p>
    <w:tbl>
      <w:tblPr>
        <w:tblW w:w="0" w:type="auto"/>
        <w:tblLayout w:type="fixed"/>
        <w:tblCellMar>
          <w:left w:w="0" w:type="dxa"/>
          <w:right w:w="0" w:type="dxa"/>
        </w:tblCellMar>
        <w:tblLook w:val="0000" w:firstRow="0" w:lastRow="0" w:firstColumn="0" w:lastColumn="0" w:noHBand="0" w:noVBand="0"/>
      </w:tblPr>
      <w:tblGrid>
        <w:gridCol w:w="3402"/>
        <w:gridCol w:w="1701"/>
        <w:gridCol w:w="3402"/>
      </w:tblGrid>
      <w:tr w:rsidR="000742CD" w:rsidTr="0039781F">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p>
        </w:tc>
        <w:tc>
          <w:tcPr>
            <w:tcW w:w="1701"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p>
        </w:tc>
      </w:tr>
      <w:tr w:rsidR="000742CD" w:rsidTr="0039781F">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p>
        </w:tc>
        <w:tc>
          <w:tcPr>
            <w:tcW w:w="1701"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ab/>
            </w:r>
          </w:p>
        </w:tc>
      </w:tr>
      <w:tr w:rsidR="000742CD" w:rsidTr="0039781F">
        <w:tc>
          <w:tcPr>
            <w:tcW w:w="3402" w:type="dxa"/>
            <w:tcBorders>
              <w:top w:val="nil"/>
              <w:left w:val="nil"/>
              <w:bottom w:val="nil"/>
              <w:right w:val="nil"/>
            </w:tcBorders>
          </w:tcPr>
          <w:p w:rsidR="000742CD" w:rsidRDefault="000742CD" w:rsidP="0039781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rsidR="000742CD" w:rsidRDefault="000742CD" w:rsidP="0039781F">
            <w:pPr>
              <w:pStyle w:val="prec-normal"/>
              <w:spacing w:before="0" w:line="276" w:lineRule="auto"/>
              <w:rPr>
                <w:rFonts w:ascii="Arial" w:hAnsi="Arial" w:cs="Arial"/>
                <w:sz w:val="20"/>
                <w:szCs w:val="20"/>
              </w:rPr>
            </w:pPr>
          </w:p>
        </w:tc>
        <w:tc>
          <w:tcPr>
            <w:tcW w:w="3402" w:type="dxa"/>
            <w:tcBorders>
              <w:top w:val="nil"/>
              <w:left w:val="nil"/>
              <w:bottom w:val="nil"/>
              <w:right w:val="nil"/>
            </w:tcBorders>
          </w:tcPr>
          <w:p w:rsidR="000742CD" w:rsidRDefault="000742CD" w:rsidP="0039781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rsidR="007E2601" w:rsidRDefault="007E2601"/>
    <w:sectPr w:rsidR="007E2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D"/>
    <w:rsid w:val="000742CD"/>
    <w:rsid w:val="006E6470"/>
    <w:rsid w:val="007E26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4780A-E8D0-4322-B62D-8FE5420D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CD"/>
    <w:pPr>
      <w:spacing w:after="200" w:line="276" w:lineRule="auto"/>
    </w:pPr>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normal">
    <w:name w:val="prec-normal"/>
    <w:basedOn w:val="Normal"/>
    <w:rsid w:val="000742CD"/>
    <w:pPr>
      <w:autoSpaceDE w:val="0"/>
      <w:autoSpaceDN w:val="0"/>
      <w:adjustRightInd w:val="0"/>
      <w:spacing w:before="60" w:after="0" w:line="240" w:lineRule="exact"/>
      <w:jc w:val="both"/>
    </w:pPr>
    <w:rPr>
      <w:rFonts w:ascii="Times New Roman" w:hAnsi="Times New Roman"/>
      <w:sz w:val="21"/>
      <w:szCs w:val="21"/>
      <w:lang w:val="en-US" w:eastAsia="en-US"/>
    </w:rPr>
  </w:style>
  <w:style w:type="paragraph" w:customStyle="1" w:styleId="prec-numberhead">
    <w:name w:val="prec-numberhead"/>
    <w:basedOn w:val="Normal"/>
    <w:rsid w:val="000742CD"/>
    <w:pPr>
      <w:autoSpaceDE w:val="0"/>
      <w:autoSpaceDN w:val="0"/>
      <w:adjustRightInd w:val="0"/>
      <w:spacing w:before="180" w:after="0" w:line="240" w:lineRule="exact"/>
      <w:jc w:val="both"/>
    </w:pPr>
    <w:rPr>
      <w:rFonts w:ascii="Times New Roman" w:hAnsi="Times New Roman"/>
      <w:sz w:val="21"/>
      <w:szCs w:val="21"/>
      <w:lang w:val="en-US" w:eastAsia="en-US"/>
    </w:rPr>
  </w:style>
  <w:style w:type="paragraph" w:customStyle="1" w:styleId="prec-numberhead-12pt">
    <w:name w:val="prec-numberhead-12pt"/>
    <w:basedOn w:val="Normal"/>
    <w:rsid w:val="000742CD"/>
    <w:pPr>
      <w:keepNext/>
      <w:keepLines/>
      <w:autoSpaceDE w:val="0"/>
      <w:autoSpaceDN w:val="0"/>
      <w:adjustRightInd w:val="0"/>
      <w:spacing w:before="240" w:after="0" w:line="240" w:lineRule="exact"/>
      <w:jc w:val="both"/>
    </w:pPr>
    <w:rPr>
      <w:rFonts w:ascii="Times New Roman" w:hAnsi="Times New Roman"/>
      <w:sz w:val="21"/>
      <w:szCs w:val="21"/>
      <w:lang w:val="en-US" w:eastAsia="en-US"/>
    </w:rPr>
  </w:style>
  <w:style w:type="paragraph" w:customStyle="1" w:styleId="prec-numberhead-6pt">
    <w:name w:val="prec-numberhead-6pt"/>
    <w:basedOn w:val="Normal"/>
    <w:rsid w:val="000742CD"/>
    <w:pPr>
      <w:autoSpaceDE w:val="0"/>
      <w:autoSpaceDN w:val="0"/>
      <w:adjustRightInd w:val="0"/>
      <w:spacing w:before="120" w:after="0" w:line="240" w:lineRule="exact"/>
      <w:jc w:val="both"/>
    </w:pPr>
    <w:rPr>
      <w:rFonts w:ascii="Times New Roman" w:hAnsi="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NWUUSER</cp:lastModifiedBy>
  <cp:revision>2</cp:revision>
  <dcterms:created xsi:type="dcterms:W3CDTF">2020-11-10T06:43:00Z</dcterms:created>
  <dcterms:modified xsi:type="dcterms:W3CDTF">2020-11-10T06:43:00Z</dcterms:modified>
</cp:coreProperties>
</file>